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2F4A1D"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707694">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707694">
                              <w:rPr>
                                <w:rFonts w:ascii="Dubai" w:hAnsi="Dubai" w:cs="Dubai"/>
                                <w:b/>
                                <w:bCs/>
                                <w:color w:val="FFFFFF" w:themeColor="background1"/>
                                <w:sz w:val="56"/>
                                <w:szCs w:val="56"/>
                              </w:rPr>
                              <w:t>6</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707694">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707694">
                        <w:rPr>
                          <w:rFonts w:ascii="Dubai" w:hAnsi="Dubai" w:cs="Dubai"/>
                          <w:b/>
                          <w:bCs/>
                          <w:color w:val="FFFFFF" w:themeColor="background1"/>
                          <w:sz w:val="56"/>
                          <w:szCs w:val="56"/>
                        </w:rPr>
                        <w:t>6</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3A2AEF" w:rsidRPr="00D25EC3" w:rsidRDefault="003A2AEF" w:rsidP="003A2AEF">
      <w:pPr>
        <w:tabs>
          <w:tab w:val="left" w:pos="2100"/>
        </w:tabs>
        <w:rPr>
          <w:rFonts w:ascii="Dubai" w:hAnsi="Dubai" w:cs="Dubai"/>
          <w:b/>
          <w:bCs/>
          <w:sz w:val="28"/>
          <w:szCs w:val="28"/>
        </w:rPr>
      </w:pPr>
      <w:r w:rsidRPr="00D25EC3">
        <w:rPr>
          <w:rFonts w:ascii="Dubai" w:hAnsi="Dubai" w:cs="Dubai"/>
          <w:b/>
          <w:bCs/>
          <w:sz w:val="28"/>
          <w:szCs w:val="28"/>
        </w:rPr>
        <w:lastRenderedPageBreak/>
        <w:t>Table of Contents</w:t>
      </w: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B0463D">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 xml:space="preserve">Background on </w:t>
            </w:r>
            <w:r w:rsidR="004B4836">
              <w:rPr>
                <w:rFonts w:ascii="Dubai" w:hAnsi="Dubai" w:cs="Dubai"/>
                <w:color w:val="000000" w:themeColor="text1"/>
                <w:sz w:val="28"/>
                <w:szCs w:val="28"/>
                <w:lang w:bidi="ar-AE"/>
              </w:rPr>
              <w:t xml:space="preserve">the </w:t>
            </w:r>
            <w:r w:rsidRPr="00FC0934">
              <w:rPr>
                <w:rFonts w:ascii="Dubai" w:hAnsi="Dubai" w:cs="Dubai"/>
                <w:color w:val="000000" w:themeColor="text1"/>
                <w:sz w:val="28"/>
                <w:szCs w:val="28"/>
                <w:lang w:bidi="ar-AE"/>
              </w:rPr>
              <w:t>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BE4D7A"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7</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02535C"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F30705">
              <w:rPr>
                <w:rFonts w:ascii="Dubai" w:hAnsi="Dubai" w:cs="Dubai"/>
                <w:b/>
                <w:bCs/>
              </w:rPr>
              <w:t>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bookmarkStart w:id="0" w:name="_GoBack"/>
      <w:bookmarkEnd w:id="0"/>
    </w:p>
    <w:p w:rsidR="00D64AFF" w:rsidRPr="003C179B" w:rsidRDefault="00D64AFF" w:rsidP="00BE4D7A">
      <w:pPr>
        <w:spacing w:before="240" w:after="240"/>
        <w:rPr>
          <w:rFonts w:ascii="Dubai" w:hAnsi="Dubai" w:cs="Dubai"/>
          <w:b/>
          <w:bCs/>
          <w:color w:val="7F7F7F"/>
          <w:sz w:val="28"/>
          <w:szCs w:val="28"/>
        </w:rPr>
      </w:pPr>
      <w:r w:rsidRPr="003C179B">
        <w:rPr>
          <w:rFonts w:ascii="Dubai" w:hAnsi="Dubai" w:cs="Dubai"/>
          <w:b/>
          <w:bCs/>
          <w:color w:val="FF0000"/>
          <w:sz w:val="28"/>
          <w:szCs w:val="28"/>
          <w:lang w:bidi="ar-AE"/>
        </w:rPr>
        <w:lastRenderedPageBreak/>
        <w:t>First: Background on Survey</w:t>
      </w:r>
    </w:p>
    <w:p w:rsidR="00D64AFF" w:rsidRPr="003C179B" w:rsidRDefault="00D64AFF" w:rsidP="00D64AFF">
      <w:pPr>
        <w:spacing w:before="240" w:after="24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EC42C4">
      <w:pPr>
        <w:spacing w:before="240" w:after="24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D62440" w:rsidRPr="00D62440">
        <w:rPr>
          <w:rFonts w:ascii="Dubai" w:hAnsi="Dubai" w:cs="Dubai"/>
          <w:sz w:val="24"/>
          <w:szCs w:val="24"/>
        </w:rPr>
        <w:t>businessmen</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F24833">
      <w:pPr>
        <w:spacing w:before="240" w:after="24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D62440">
      <w:pPr>
        <w:spacing w:before="240" w:after="240"/>
        <w:jc w:val="both"/>
        <w:rPr>
          <w:rFonts w:ascii="Dubai" w:hAnsi="Dubai" w:cs="Dubai"/>
          <w:sz w:val="24"/>
          <w:szCs w:val="24"/>
          <w:lang w:bidi="ar-AE"/>
        </w:rPr>
      </w:pPr>
      <w:r w:rsidRPr="00D62440">
        <w:rPr>
          <w:rFonts w:ascii="Dubai" w:hAnsi="Dubai" w:cs="Dubai"/>
          <w:sz w:val="24"/>
          <w:szCs w:val="24"/>
          <w:lang w:bidi="ar-AE"/>
        </w:rPr>
        <w:t>Based on the available data collected for purposes of calculating construction cost indices since 2012</w:t>
      </w:r>
      <w:r w:rsidR="00D62440" w:rsidRPr="00D62440">
        <w:rPr>
          <w:rFonts w:ascii="Dubai" w:hAnsi="Dubai" w:cs="Dubai"/>
          <w:sz w:val="24"/>
          <w:szCs w:val="24"/>
          <w:lang w:bidi="ar-AE"/>
        </w:rPr>
        <w:t>.</w:t>
      </w:r>
      <w:r w:rsidRPr="00D62440">
        <w:rPr>
          <w:rFonts w:ascii="Dubai" w:hAnsi="Dubai" w:cs="Dubai"/>
          <w:sz w:val="24"/>
          <w:szCs w:val="24"/>
          <w:lang w:bidi="ar-AE"/>
        </w:rPr>
        <w:t xml:space="preserve"> </w:t>
      </w:r>
      <w:r w:rsidR="00D62440" w:rsidRPr="00D62440">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 ISIC4,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421 commodities and services collected from 83 establishments distributed to most areas of Emirate of Dubai.</w:t>
      </w:r>
    </w:p>
    <w:p w:rsidR="00D64AFF" w:rsidRPr="00D62440" w:rsidRDefault="00D64AFF" w:rsidP="00D70E1A">
      <w:pPr>
        <w:spacing w:before="240" w:after="240"/>
        <w:jc w:val="both"/>
        <w:rPr>
          <w:rFonts w:ascii="Dubai" w:hAnsi="Dubai" w:cs="Dubai"/>
          <w:sz w:val="24"/>
          <w:szCs w:val="24"/>
          <w:lang w:bidi="ar-AE"/>
        </w:rPr>
      </w:pPr>
      <w:r w:rsidRPr="00D62440">
        <w:rPr>
          <w:rFonts w:ascii="Dubai" w:hAnsi="Dubai" w:cs="Dubai"/>
          <w:sz w:val="24"/>
          <w:szCs w:val="24"/>
          <w:lang w:bidi="ar-AE"/>
        </w:rPr>
        <w:t>Results have been prepared within tables through which the user can identify building costs movement.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Multi-storey building</w:t>
      </w:r>
      <w:r w:rsidRPr="00D62440">
        <w:rPr>
          <w:rFonts w:ascii="Dubai" w:hAnsi="Dubai" w:cs="Dubai"/>
          <w:sz w:val="24"/>
          <w:szCs w:val="24"/>
          <w:lang w:bidi="ar-AE"/>
        </w:rPr>
        <w:t xml:space="preserve">. Non-residential buildings classified into public buildings and industrial buildings.  </w:t>
      </w:r>
    </w:p>
    <w:p w:rsidR="00D70E1A" w:rsidRDefault="00D70E1A"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Pr="003C179B" w:rsidRDefault="00D62440" w:rsidP="00D64AFF">
      <w:pPr>
        <w:spacing w:before="240" w:after="240"/>
        <w:jc w:val="both"/>
        <w:rPr>
          <w:rFonts w:ascii="Dubai" w:hAnsi="Dubai" w:cs="Dubai"/>
          <w:b/>
          <w:bCs/>
          <w:sz w:val="24"/>
          <w:szCs w:val="24"/>
          <w:lang w:bidi="ar-AE"/>
        </w:rPr>
      </w:pPr>
    </w:p>
    <w:p w:rsidR="00D64AFF" w:rsidRPr="00AB6DD5" w:rsidRDefault="00D64AFF" w:rsidP="00D64AFF">
      <w:pPr>
        <w:pStyle w:val="BodyText2"/>
        <w:numPr>
          <w:ilvl w:val="1"/>
          <w:numId w:val="11"/>
        </w:numPr>
        <w:tabs>
          <w:tab w:val="right" w:pos="567"/>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lastRenderedPageBreak/>
        <w:t>Survey Objectives</w:t>
      </w:r>
    </w:p>
    <w:p w:rsidR="00D64AFF" w:rsidRPr="00D62440" w:rsidRDefault="00D64AFF" w:rsidP="00EC42C4">
      <w:pPr>
        <w:spacing w:before="240" w:after="24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D62440" w:rsidRDefault="00D64AFF" w:rsidP="00D64AFF">
      <w:pPr>
        <w:spacing w:after="0" w:line="240" w:lineRule="auto"/>
        <w:ind w:left="720"/>
        <w:jc w:val="both"/>
        <w:rPr>
          <w:rFonts w:ascii="Dubai" w:hAnsi="Dubai" w:cs="Dubai"/>
          <w:sz w:val="24"/>
          <w:szCs w:val="24"/>
          <w:lang w:bidi="ar-AE"/>
        </w:rPr>
      </w:pPr>
    </w:p>
    <w:p w:rsidR="00D64AFF" w:rsidRPr="003C179B" w:rsidRDefault="00D64AFF" w:rsidP="00D64AFF">
      <w:pPr>
        <w:spacing w:after="0" w:line="240" w:lineRule="auto"/>
        <w:ind w:left="720"/>
        <w:jc w:val="both"/>
        <w:rPr>
          <w:rFonts w:ascii="Dubai" w:hAnsi="Dubai" w:cs="Dubai"/>
          <w:b/>
          <w:bCs/>
          <w:sz w:val="24"/>
          <w:szCs w:val="24"/>
          <w:lang w:bidi="ar-AE"/>
        </w:rPr>
      </w:pPr>
    </w:p>
    <w:p w:rsidR="00D64AFF" w:rsidRPr="00AB6DD5" w:rsidRDefault="00D70E1A" w:rsidP="00D62440">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D64AFF" w:rsidP="00D64AFF">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Target Population:</w:t>
      </w:r>
    </w:p>
    <w:p w:rsidR="00D64AFF" w:rsidRPr="00D62440" w:rsidRDefault="00D64AFF" w:rsidP="00D64AFF">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D64AFF">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Multi-storey buildings</w:t>
      </w:r>
    </w:p>
    <w:p w:rsidR="00D64AFF" w:rsidRPr="00D62440" w:rsidRDefault="00D64AFF" w:rsidP="00D64AFF">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Pr="003C179B" w:rsidRDefault="00D64AFF" w:rsidP="00D64AFF">
      <w:pPr>
        <w:pStyle w:val="BodyText2"/>
        <w:spacing w:after="0" w:line="240" w:lineRule="auto"/>
        <w:jc w:val="both"/>
        <w:rPr>
          <w:rFonts w:ascii="Dubai" w:hAnsi="Dubai" w:cs="Dubai"/>
          <w:b/>
          <w:bCs/>
          <w:sz w:val="24"/>
          <w:szCs w:val="24"/>
        </w:rPr>
      </w:pPr>
    </w:p>
    <w:p w:rsidR="00D64AFF" w:rsidRPr="00AB6DD5" w:rsidRDefault="00D64AFF" w:rsidP="00D64AFF">
      <w:pPr>
        <w:pStyle w:val="BodyText2"/>
        <w:tabs>
          <w:tab w:val="left" w:pos="1589"/>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D64AFF" w:rsidRPr="00D62440" w:rsidRDefault="00D64AFF" w:rsidP="00D64AFF">
      <w:pPr>
        <w:pStyle w:val="BodyText2"/>
        <w:tabs>
          <w:tab w:val="left" w:pos="1589"/>
        </w:tabs>
        <w:spacing w:after="0" w:line="276"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rsidR="00D64AFF" w:rsidRPr="003C179B" w:rsidRDefault="00D64AFF" w:rsidP="00D64AFF">
      <w:pPr>
        <w:pStyle w:val="BodyText2"/>
        <w:tabs>
          <w:tab w:val="left" w:pos="1589"/>
        </w:tabs>
        <w:spacing w:after="0" w:line="240" w:lineRule="auto"/>
        <w:jc w:val="both"/>
        <w:rPr>
          <w:rFonts w:ascii="Dubai" w:eastAsia="Calibri" w:hAnsi="Dubai" w:cs="Dubai"/>
          <w:b/>
          <w:bCs/>
          <w:sz w:val="24"/>
          <w:szCs w:val="24"/>
        </w:rPr>
      </w:pPr>
    </w:p>
    <w:p w:rsidR="00D64AFF" w:rsidRPr="00AB6DD5" w:rsidRDefault="00EC42C4" w:rsidP="00D62440">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D64AFF">
      <w:pPr>
        <w:pStyle w:val="BodyText2"/>
        <w:tabs>
          <w:tab w:val="left" w:pos="1589"/>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EC42C4">
      <w:pPr>
        <w:pStyle w:val="BodyText2"/>
        <w:tabs>
          <w:tab w:val="left" w:pos="1589"/>
        </w:tabs>
        <w:spacing w:before="240" w:after="24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421 commodities and services collected from 83 establishments distributed to most areas of Emirate of Dubai.   </w:t>
      </w:r>
    </w:p>
    <w:p w:rsidR="00D64AFF" w:rsidRPr="00563499" w:rsidRDefault="00D64AFF" w:rsidP="00BE4D7A">
      <w:pPr>
        <w:pStyle w:val="BodyText2"/>
        <w:tabs>
          <w:tab w:val="left" w:pos="1589"/>
        </w:tabs>
        <w:spacing w:before="240" w:after="24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D64AFF">
      <w:pPr>
        <w:spacing w:before="240" w:after="24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Default="00D64AFF" w:rsidP="00D64AFF">
      <w:pPr>
        <w:textAlignment w:val="top"/>
        <w:rPr>
          <w:rFonts w:ascii="Dubai" w:eastAsia="Simplified Arabic" w:hAnsi="Dubai" w:cs="Dubai"/>
          <w:b/>
          <w:bCs/>
          <w:sz w:val="24"/>
          <w:szCs w:val="24"/>
          <w:lang w:eastAsia="ar-SA" w:bidi="en-US"/>
        </w:rPr>
      </w:pPr>
    </w:p>
    <w:p w:rsidR="00D64AFF" w:rsidRDefault="00D64AFF" w:rsidP="00D64AFF">
      <w:pPr>
        <w:textAlignment w:val="top"/>
        <w:rPr>
          <w:rFonts w:ascii="Dubai" w:eastAsia="Simplified Arabic" w:hAnsi="Dubai" w:cs="Dubai"/>
          <w:b/>
          <w:bCs/>
          <w:sz w:val="24"/>
          <w:szCs w:val="24"/>
          <w:lang w:eastAsia="ar-SA" w:bidi="en-US"/>
        </w:rPr>
      </w:pPr>
    </w:p>
    <w:p w:rsidR="008B3895" w:rsidRDefault="008B3895" w:rsidP="00D64AFF">
      <w:pPr>
        <w:textAlignment w:val="top"/>
        <w:rPr>
          <w:rFonts w:ascii="Dubai" w:eastAsia="Simplified Arabic" w:hAnsi="Dubai" w:cs="Dubai"/>
          <w:b/>
          <w:bCs/>
          <w:sz w:val="24"/>
          <w:szCs w:val="24"/>
          <w:lang w:eastAsia="ar-SA" w:bidi="en-US"/>
        </w:rPr>
      </w:pPr>
    </w:p>
    <w:p w:rsidR="008B3895" w:rsidRPr="003C179B" w:rsidRDefault="008B3895" w:rsidP="00D64AFF">
      <w:pPr>
        <w:textAlignment w:val="top"/>
        <w:rPr>
          <w:rFonts w:ascii="Dubai" w:eastAsia="Simplified Arabic" w:hAnsi="Dubai" w:cs="Dubai"/>
          <w:b/>
          <w:bCs/>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4.2 Building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D62440">
        <w:rPr>
          <w:rFonts w:ascii="Dubai" w:eastAsia="Simplified Arabic" w:hAnsi="Dubai" w:cs="Dubai"/>
          <w:sz w:val="24"/>
          <w:szCs w:val="24"/>
          <w:lang w:eastAsia="ar-SA"/>
        </w:rPr>
        <w:t xml:space="preserve"> where the frame is</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define and the sample units selected and known.  Moreover, it includes develop field data collection methodology, training programs and coordination</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with target sources.  In addition, it includes the field work that involve collection of data from the field and progression report, verification of filling the form, and</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numbering the forms and data entry and archive paper forms.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D62440">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Pr="00D62440" w:rsidRDefault="00D62440" w:rsidP="00D62440">
      <w:pPr>
        <w:jc w:val="both"/>
        <w:textAlignment w:val="top"/>
        <w:rPr>
          <w:rFonts w:ascii="Dubai" w:eastAsia="Simplified Arabic" w:hAnsi="Dubai" w:cs="Dubai"/>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lastRenderedPageBreak/>
        <w:t xml:space="preserve">4.6 Dissemination Phase </w:t>
      </w:r>
    </w:p>
    <w:p w:rsidR="008B3895" w:rsidRPr="00D62440" w:rsidRDefault="00D64AFF" w:rsidP="00D62440">
      <w:pPr>
        <w:spacing w:before="240" w:after="240"/>
        <w:jc w:val="both"/>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 xml:space="preserve">In this </w:t>
      </w:r>
      <w:r w:rsidR="00EC42C4"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dissemination process will start by ensuring the results of all reports and its dissemination </w:t>
      </w:r>
      <w:r w:rsidRPr="00D62440">
        <w:rPr>
          <w:rFonts w:ascii="Dubai" w:eastAsia="Simplified Arabic" w:hAnsi="Dubai" w:cs="Dubai"/>
          <w:sz w:val="24"/>
          <w:szCs w:val="24"/>
          <w:lang w:eastAsia="ar-SA"/>
        </w:rPr>
        <w:t xml:space="preserve">liability, coordination with </w:t>
      </w:r>
      <w:r w:rsidRPr="00D62440">
        <w:rPr>
          <w:rFonts w:ascii="Dubai" w:eastAsia="Simplified Arabic" w:hAnsi="Dubai" w:cs="Dubai"/>
          <w:sz w:val="24"/>
          <w:szCs w:val="24"/>
          <w:lang w:eastAsia="ar-SA" w:bidi="en-US"/>
        </w:rPr>
        <w:t>concerned statistician to agree on the dissemination level</w:t>
      </w:r>
      <w:r w:rsidRPr="00D62440">
        <w:rPr>
          <w:rFonts w:ascii="Dubai" w:eastAsia="Simplified Arabic" w:hAnsi="Dubai" w:cs="Dubai"/>
          <w:sz w:val="24"/>
          <w:szCs w:val="24"/>
          <w:lang w:eastAsia="ar-SA"/>
        </w:rPr>
        <w:t>.  In addition, t</w:t>
      </w:r>
      <w:r w:rsidR="00F24833" w:rsidRPr="00D62440">
        <w:rPr>
          <w:rFonts w:ascii="Dubai" w:eastAsia="Simplified Arabic" w:hAnsi="Dubai" w:cs="Dubai"/>
          <w:sz w:val="24"/>
          <w:szCs w:val="24"/>
          <w:lang w:eastAsia="ar-SA"/>
        </w:rPr>
        <w:t>he dissemination level should</w:t>
      </w:r>
      <w:r w:rsidRPr="00D62440">
        <w:rPr>
          <w:rFonts w:ascii="Dubai" w:eastAsia="Simplified Arabic" w:hAnsi="Dubai" w:cs="Dubai"/>
          <w:sz w:val="24"/>
          <w:szCs w:val="24"/>
          <w:lang w:eastAsia="ar-SA"/>
        </w:rPr>
        <w:t xml:space="preserve"> defined, reviewed and determined, publish data on the statistical systems.  As well as the electronic publication, Press releases on media, manage the DSC social networking channels, Handle CRM Request and respond to our customers inquiries. </w:t>
      </w:r>
    </w:p>
    <w:p w:rsidR="00D64AFF" w:rsidRPr="00986AD9" w:rsidRDefault="00D64AFF" w:rsidP="00BE4D7A">
      <w:pPr>
        <w:pStyle w:val="BodyText2"/>
        <w:tabs>
          <w:tab w:val="left" w:pos="1589"/>
        </w:tabs>
        <w:spacing w:before="240" w:after="240" w:line="276"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D64AFF" w:rsidRPr="00D62440" w:rsidRDefault="00D64AFF" w:rsidP="008B3895">
      <w:pPr>
        <w:spacing w:before="240" w:after="240" w:line="360" w:lineRule="auto"/>
        <w:jc w:val="both"/>
        <w:rPr>
          <w:rFonts w:ascii="Dubai" w:hAnsi="Dubai" w:cs="Dubai"/>
          <w:color w:val="000000"/>
          <w:sz w:val="24"/>
          <w:szCs w:val="24"/>
          <w:lang w:bidi="ar-JO"/>
        </w:rPr>
      </w:pPr>
      <w:r w:rsidRPr="00D62440">
        <w:rPr>
          <w:rFonts w:ascii="Dubai" w:eastAsia="Simplified Arabic" w:hAnsi="Dubai" w:cs="Dubai"/>
          <w:sz w:val="24"/>
          <w:szCs w:val="24"/>
          <w:lang w:eastAsia="ar-SA"/>
        </w:rPr>
        <w:t>Survey documents included data collection forms, index calculation program, outputs tables, results</w:t>
      </w:r>
      <w:r w:rsidRPr="00D62440">
        <w:rPr>
          <w:rFonts w:ascii="Dubai" w:hAnsi="Dubai" w:cs="Dubai"/>
          <w:color w:val="000000"/>
          <w:sz w:val="24"/>
          <w:szCs w:val="24"/>
          <w:lang w:bidi="ar-JO"/>
        </w:rPr>
        <w:t xml:space="preserve"> presentation.</w:t>
      </w:r>
    </w:p>
    <w:p w:rsidR="00D64AFF" w:rsidRPr="00D62440" w:rsidRDefault="00D64AFF" w:rsidP="008B3895">
      <w:pPr>
        <w:spacing w:before="240" w:after="240" w:line="36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D64AFF" w:rsidRPr="00D62440" w:rsidRDefault="00D64AFF" w:rsidP="00D62440">
      <w:pPr>
        <w:spacing w:before="240" w:after="240" w:line="240" w:lineRule="auto"/>
        <w:jc w:val="both"/>
        <w:rPr>
          <w:rFonts w:ascii="Dubai" w:eastAsia="Times New Roman" w:hAnsi="Dubai" w:cs="Dubai"/>
          <w:color w:val="000000"/>
          <w:sz w:val="24"/>
          <w:szCs w:val="24"/>
          <w:lang w:bidi="ar-JO"/>
        </w:rPr>
      </w:pPr>
      <w:r w:rsidRPr="00D62440">
        <w:rPr>
          <w:rFonts w:ascii="Dubai" w:eastAsia="Times New Roman" w:hAnsi="Dubai" w:cs="Dubai"/>
          <w:color w:val="000000"/>
          <w:sz w:val="24"/>
          <w:szCs w:val="24"/>
          <w:lang w:bidi="ar-JO"/>
        </w:rPr>
        <w:t xml:space="preserve">A form created to collect data for each source of sales. The form shall include the source name; the month in which data is collected; name, description, and unit of the commodity in addition to the country of origin, previous month price, and the price of the month about which the data is collected.  </w:t>
      </w:r>
    </w:p>
    <w:p w:rsidR="00D64AFF" w:rsidRPr="00563499" w:rsidRDefault="00D64AFF" w:rsidP="00D64AFF">
      <w:pPr>
        <w:spacing w:before="240" w:after="240"/>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rsidR="00D64AFF" w:rsidRPr="00D62440" w:rsidRDefault="00D64AFF" w:rsidP="00F24833">
      <w:pPr>
        <w:tabs>
          <w:tab w:val="right" w:pos="270"/>
        </w:tabs>
        <w:spacing w:before="240" w:after="240"/>
        <w:contextualSpacing/>
        <w:jc w:val="both"/>
        <w:rPr>
          <w:rFonts w:ascii="Dubai" w:hAnsi="Dubai" w:cs="Dubai"/>
          <w:sz w:val="24"/>
          <w:szCs w:val="24"/>
          <w:lang w:bidi="ar-AE"/>
        </w:rPr>
      </w:pPr>
      <w:r w:rsidRPr="00D62440">
        <w:rPr>
          <w:rFonts w:ascii="Dubai" w:hAnsi="Dubai" w:cs="Dubai"/>
          <w:sz w:val="24"/>
          <w:szCs w:val="24"/>
          <w:lang w:bidi="ar-AE"/>
        </w:rPr>
        <w:t>Through classifying works in construction processes provided by contractors' agreements, the commodities included in each group identified, and a field survey conducted to identify and approve the commodities and consequently collect data on a monthly basis. Data classified through the following steps: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Classifying the available commodities and services data by using ISIC Rev. 4, including fourth, third, second, and first categories.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 xml:space="preserve">Designing commodities frame according to the new classification to include all categories available, containing mining and quarrying activities (chapter B), manufacturing (chapter C), and services cost (rental of equipment and </w:t>
      </w:r>
      <w:r w:rsidR="00EC42C4" w:rsidRPr="00D62440">
        <w:rPr>
          <w:rFonts w:ascii="Dubai" w:hAnsi="Dubai" w:cs="Dubai"/>
          <w:sz w:val="24"/>
          <w:szCs w:val="24"/>
          <w:lang w:bidi="ar-AE"/>
        </w:rPr>
        <w:t>labor</w:t>
      </w:r>
      <w:r w:rsidRPr="00D62440">
        <w:rPr>
          <w:rFonts w:ascii="Dubai" w:hAnsi="Dubai" w:cs="Dubai"/>
          <w:sz w:val="24"/>
          <w:szCs w:val="24"/>
          <w:lang w:bidi="ar-AE"/>
        </w:rPr>
        <w:t xml:space="preserve">). </w:t>
      </w:r>
    </w:p>
    <w:p w:rsidR="00D64AFF" w:rsidRPr="00D62440" w:rsidRDefault="00D64AFF" w:rsidP="00EC42C4">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lastRenderedPageBreak/>
        <w:t xml:space="preserve">Preparing a statement of the average annual prices of commodities and services prices </w:t>
      </w:r>
      <w:r w:rsidR="00EC42C4" w:rsidRPr="00D62440">
        <w:rPr>
          <w:rFonts w:ascii="Dubai" w:hAnsi="Dubai" w:cs="Dubai"/>
          <w:sz w:val="24"/>
          <w:szCs w:val="24"/>
          <w:lang w:bidi="ar-AE"/>
        </w:rPr>
        <w:t>from 2012</w:t>
      </w:r>
      <w:r w:rsidRPr="00D62440">
        <w:rPr>
          <w:rFonts w:ascii="Dubai" w:hAnsi="Dubai" w:cs="Dubai"/>
          <w:sz w:val="24"/>
          <w:szCs w:val="24"/>
          <w:lang w:bidi="ar-AE"/>
        </w:rPr>
        <w:t>.</w:t>
      </w:r>
    </w:p>
    <w:p w:rsidR="00EC42C4" w:rsidRPr="00D62440" w:rsidRDefault="00EC42C4" w:rsidP="00EC42C4">
      <w:pPr>
        <w:numPr>
          <w:ilvl w:val="0"/>
          <w:numId w:val="15"/>
        </w:numPr>
        <w:spacing w:before="240" w:after="240" w:line="240" w:lineRule="auto"/>
        <w:contextualSpacing/>
        <w:jc w:val="both"/>
        <w:rPr>
          <w:rFonts w:ascii="Dubai" w:hAnsi="Dubai" w:cs="Dubai"/>
          <w:sz w:val="24"/>
          <w:szCs w:val="24"/>
          <w:rtl/>
          <w:lang w:bidi="ar-AE"/>
        </w:rPr>
      </w:pPr>
    </w:p>
    <w:p w:rsidR="00D64AFF" w:rsidRPr="00D62440" w:rsidRDefault="00D64AFF" w:rsidP="00D64AFF">
      <w:pPr>
        <w:spacing w:before="240" w:after="240"/>
        <w:jc w:val="both"/>
        <w:rPr>
          <w:rFonts w:ascii="Dubai" w:hAnsi="Dubai" w:cs="Dubai"/>
          <w:sz w:val="24"/>
          <w:szCs w:val="24"/>
          <w:rtl/>
          <w:lang w:bidi="ar-AE"/>
        </w:rPr>
      </w:pPr>
      <w:r w:rsidRPr="00D62440">
        <w:rPr>
          <w:rFonts w:ascii="Dubai" w:hAnsi="Dubai" w:cs="Dubai"/>
          <w:sz w:val="24"/>
          <w:szCs w:val="24"/>
          <w:lang w:bidi="ar-AE"/>
        </w:rPr>
        <w:t>The following is the classification adopted according to ISIC Rev. 4:</w:t>
      </w:r>
    </w:p>
    <w:tbl>
      <w:tblPr>
        <w:tblW w:w="8970" w:type="dxa"/>
        <w:jc w:val="center"/>
        <w:tblLook w:val="04A0" w:firstRow="1" w:lastRow="0" w:firstColumn="1" w:lastColumn="0" w:noHBand="0" w:noVBand="1"/>
      </w:tblPr>
      <w:tblGrid>
        <w:gridCol w:w="1640"/>
        <w:gridCol w:w="7330"/>
      </w:tblGrid>
      <w:tr w:rsidR="00D64AFF" w:rsidRPr="003C179B" w:rsidTr="00E340B8">
        <w:trPr>
          <w:trHeight w:hRule="exact" w:val="722"/>
          <w:jc w:val="center"/>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7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Firstly</w:t>
            </w:r>
            <w:r w:rsidRPr="003C179B">
              <w:rPr>
                <w:rFonts w:ascii="Dubai" w:eastAsia="Times New Roman" w:hAnsi="Dubai" w:cs="Dubai"/>
                <w:b/>
                <w:bCs/>
                <w:sz w:val="16"/>
                <w:szCs w:val="16"/>
                <w:rtl/>
              </w:rPr>
              <w:t xml:space="preserve"> </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Raw materials</w:t>
            </w:r>
          </w:p>
          <w:p w:rsidR="00D64AFF" w:rsidRPr="003C179B" w:rsidRDefault="00D64AFF" w:rsidP="00E340B8">
            <w:pPr>
              <w:rPr>
                <w:rFonts w:ascii="Dubai" w:eastAsia="Times New Roman" w:hAnsi="Dubai" w:cs="Dubai"/>
                <w:b/>
                <w:bCs/>
                <w:sz w:val="16"/>
                <w:szCs w:val="16"/>
                <w:rtl/>
              </w:rPr>
            </w:pPr>
          </w:p>
          <w:p w:rsidR="00D64AFF" w:rsidRPr="003C179B" w:rsidRDefault="00D64AFF" w:rsidP="00E340B8">
            <w:pPr>
              <w:rPr>
                <w:rFonts w:ascii="Dubai" w:eastAsia="Times New Roman" w:hAnsi="Dubai" w:cs="Dubai"/>
                <w:b/>
                <w:bCs/>
                <w:sz w:val="16"/>
                <w:szCs w:val="16"/>
                <w:rtl/>
              </w:rPr>
            </w:pP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Chapter B</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Mining and quarrying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08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activities of mining and quarrying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 xml:space="preserve">081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Stones, sand and gravel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 xml:space="preserve">0810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Stones, sand and gravel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Chapter C</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Manufacturing</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Wood, products of wood &amp; cork, except 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161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Saw-timber or planed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Saw-timber or planed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Products of wood</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Veneer sheets and pressed wood-based panels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1622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Products of wood used in construction</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Coke and 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1920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Refined petroleum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Chemicals and chemical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Other chemical products </w:t>
            </w:r>
          </w:p>
        </w:tc>
      </w:tr>
      <w:tr w:rsidR="00D64AFF" w:rsidRPr="003C179B" w:rsidTr="00E340B8">
        <w:trPr>
          <w:trHeight w:hRule="exact" w:val="491"/>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2022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Paints, varnishes and</w:t>
            </w:r>
          </w:p>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similar coatings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Rubber and plastics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Rubber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rubber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Plastics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2220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Plastics products</w:t>
            </w:r>
          </w:p>
        </w:tc>
      </w:tr>
      <w:tr w:rsidR="00D64AFF" w:rsidRPr="003C179B" w:rsidTr="00E340B8">
        <w:trPr>
          <w:trHeight w:hRule="exact" w:val="390"/>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non-metallic products</w:t>
            </w:r>
          </w:p>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mineral products</w:t>
            </w:r>
          </w:p>
        </w:tc>
      </w:tr>
      <w:tr w:rsidR="00D64AFF" w:rsidRPr="003C179B" w:rsidTr="00E340B8">
        <w:trPr>
          <w:trHeight w:hRule="exact" w:val="425"/>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Glass and glass products</w:t>
            </w:r>
          </w:p>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products</w:t>
            </w:r>
            <w:r w:rsidRPr="003C179B">
              <w:rPr>
                <w:rFonts w:ascii="Dubai" w:eastAsia="Times New Roman" w:hAnsi="Dubai" w:cs="Dubai"/>
                <w:b/>
                <w:bCs/>
                <w:sz w:val="16"/>
                <w:szCs w:val="16"/>
              </w:rPr>
              <w:cr/>
            </w:r>
            <w:r w:rsidRPr="003C179B">
              <w:rPr>
                <w:rFonts w:ascii="Dubai" w:eastAsia="Times New Roman" w:hAnsi="Dubai" w:cs="Dubai"/>
                <w:b/>
                <w:bCs/>
                <w:sz w:val="16"/>
                <w:szCs w:val="16"/>
                <w:rtl/>
              </w:rPr>
              <w:t xml:space="preserve"> </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Glass and glass products</w:t>
            </w:r>
          </w:p>
          <w:p w:rsidR="00D64AFF" w:rsidRPr="003C179B" w:rsidRDefault="00D64AFF" w:rsidP="00E340B8">
            <w:pPr>
              <w:rPr>
                <w:rFonts w:ascii="Dubai" w:eastAsia="Times New Roman" w:hAnsi="Dubai" w:cs="Dubai"/>
                <w:b/>
                <w:bCs/>
                <w:sz w:val="16"/>
                <w:szCs w:val="16"/>
              </w:rPr>
            </w:pPr>
          </w:p>
        </w:tc>
      </w:tr>
      <w:tr w:rsidR="00D64AFF" w:rsidRPr="003C179B" w:rsidTr="00E340B8">
        <w:trPr>
          <w:trHeight w:hRule="exact" w:val="411"/>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Other non-metallic mineral products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Constructional clay products (ceramic)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Cement, lime and plaster (gypsum)</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Manufacture of varieties concrete, cement and plaster</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Fabricated or formed stone, marble, alabaster</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2399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Other non-metallic mineral products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Base or basic metals (basic metal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Basic iron and steel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Basic iron and steel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lastRenderedPageBreak/>
              <w:t>242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Basic precious metals other non-metals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2420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Basic precious metals other non-metals </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jc w:val="highKashida"/>
              <w:rPr>
                <w:rFonts w:ascii="Dubai" w:eastAsia="Times New Roman" w:hAnsi="Dubai" w:cs="Dubai"/>
                <w:b/>
                <w:bCs/>
                <w:sz w:val="16"/>
                <w:szCs w:val="16"/>
              </w:rPr>
            </w:pPr>
            <w:r w:rsidRPr="003C179B">
              <w:rPr>
                <w:rFonts w:ascii="Dubai" w:eastAsia="Times New Roman" w:hAnsi="Dubai" w:cs="Dubai"/>
                <w:b/>
                <w:bCs/>
                <w:sz w:val="16"/>
                <w:szCs w:val="16"/>
              </w:rPr>
              <w:t>Fabricated metal products, except machinery and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Structural metal products, tanks, reservoirs and steam generators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Structural metal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2512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Tanks, reservoirs and containers of metal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Fabricated metal products; metalworking service activities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Forging, pressing, stamping and roll-forming of metal; powder metallurgy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Cutlery, hand tools and general hardware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2599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Other fabricated metal products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Computer, electronic and optical products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Communication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2630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Communication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Consumer electronics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Consumer electronics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Measuring, testing, and control tools and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2651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Measuring, testing, navigation and control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Electrical equipment</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Code</w:t>
            </w:r>
            <w:r w:rsidRPr="003C179B">
              <w:rPr>
                <w:rFonts w:ascii="Dubai" w:eastAsia="Times New Roman" w:hAnsi="Dubai" w:cs="Dubai"/>
                <w:b/>
                <w:bCs/>
                <w:sz w:val="16"/>
                <w:szCs w:val="16"/>
                <w:rtl/>
              </w:rPr>
              <w:t xml:space="preserve"> </w:t>
            </w:r>
            <w:r w:rsidRPr="003C179B">
              <w:rPr>
                <w:rFonts w:ascii="Dubai" w:eastAsia="Times New Roman" w:hAnsi="Dubai" w:cs="Dubai"/>
                <w:b/>
                <w:bCs/>
                <w:sz w:val="16"/>
                <w:szCs w:val="16"/>
              </w:rPr>
              <w:t>(ISIC4)</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section/division/group/class</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motors, generators, transformers and electricity distribution and control apparatus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motors, generators, transformers and electricity distribution and control</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Wiring, cables, and wiring devices</w:t>
            </w:r>
          </w:p>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devices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Electronic and electric wires and cables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2733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Electrical wiring devices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lighting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Electric lighting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Domestic appliances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2750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Domestic appliances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tl/>
                <w:lang w:bidi="ar-EG"/>
              </w:rPr>
            </w:pPr>
            <w:r w:rsidRPr="003C179B">
              <w:rPr>
                <w:rFonts w:ascii="Dubai" w:eastAsia="Times New Roman" w:hAnsi="Dubai" w:cs="Dubai"/>
                <w:b/>
                <w:bCs/>
                <w:sz w:val="16"/>
                <w:szCs w:val="16"/>
              </w:rPr>
              <w:t>Machinery and equipment n.e.c</w:t>
            </w:r>
            <w:r w:rsidRPr="003C179B">
              <w:rPr>
                <w:rFonts w:ascii="Dubai" w:eastAsia="Times New Roman" w:hAnsi="Dubai" w:cs="Dubai"/>
                <w:b/>
                <w:bCs/>
                <w:sz w:val="16"/>
                <w:szCs w:val="16"/>
                <w:rtl/>
              </w:rPr>
              <w: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General-purpose machinery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pumps, compressors, taps and valves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Lifting and handling equipment</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2819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Other general-purpose machinery</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3100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3C179B" w:rsidRDefault="00D64AFF" w:rsidP="00E340B8">
            <w:pPr>
              <w:rPr>
                <w:rFonts w:ascii="Dubai" w:hAnsi="Dubai" w:cs="Dubai"/>
                <w:b/>
                <w:bCs/>
                <w:sz w:val="16"/>
                <w:szCs w:val="16"/>
              </w:rPr>
            </w:pPr>
            <w:r w:rsidRPr="003C179B">
              <w:rPr>
                <w:rFonts w:ascii="Dubai" w:hAnsi="Dubai" w:cs="Dubai"/>
                <w:b/>
                <w:bCs/>
                <w:sz w:val="16"/>
                <w:szCs w:val="16"/>
              </w:rPr>
              <w:t>Furniture</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Equipment, labor and other costs</w:t>
            </w:r>
          </w:p>
        </w:tc>
      </w:tr>
      <w:tr w:rsidR="00D64AFF" w:rsidRPr="003C179B"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501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3C179B" w:rsidRDefault="00D64AFF" w:rsidP="00E340B8">
            <w:pPr>
              <w:rPr>
                <w:rFonts w:ascii="Dubai" w:eastAsia="Times New Roman" w:hAnsi="Dubai" w:cs="Dubai"/>
                <w:b/>
                <w:bCs/>
                <w:sz w:val="16"/>
                <w:szCs w:val="16"/>
              </w:rPr>
            </w:pPr>
            <w:r w:rsidRPr="003C179B">
              <w:rPr>
                <w:rFonts w:ascii="Dubai" w:eastAsia="Times New Roman" w:hAnsi="Dubai" w:cs="Dubai"/>
                <w:b/>
                <w:bCs/>
                <w:sz w:val="16"/>
                <w:szCs w:val="16"/>
              </w:rPr>
              <w:t>Equipment rental</w:t>
            </w:r>
          </w:p>
        </w:tc>
      </w:tr>
      <w:tr w:rsidR="00D64AFF" w:rsidRPr="003C179B"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3C179B" w:rsidRDefault="00D64AFF" w:rsidP="00E340B8">
            <w:pPr>
              <w:rPr>
                <w:rFonts w:ascii="Dubai" w:eastAsia="Times New Roman" w:hAnsi="Dubai" w:cs="Dubai"/>
                <w:b/>
                <w:bCs/>
                <w:sz w:val="16"/>
                <w:szCs w:val="16"/>
                <w:rtl/>
              </w:rPr>
            </w:pPr>
            <w:r w:rsidRPr="003C179B">
              <w:rPr>
                <w:rFonts w:ascii="Dubai" w:eastAsia="Times New Roman" w:hAnsi="Dubai" w:cs="Dubai"/>
                <w:b/>
                <w:bCs/>
                <w:sz w:val="16"/>
                <w:szCs w:val="16"/>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3C179B" w:rsidRDefault="00EC42C4" w:rsidP="00E340B8">
            <w:pPr>
              <w:rPr>
                <w:rFonts w:ascii="Dubai" w:eastAsia="Times New Roman" w:hAnsi="Dubai" w:cs="Dubai"/>
                <w:b/>
                <w:bCs/>
                <w:sz w:val="16"/>
                <w:szCs w:val="16"/>
              </w:rPr>
            </w:pPr>
            <w:r w:rsidRPr="003C179B">
              <w:rPr>
                <w:rFonts w:ascii="Dubai" w:eastAsia="Times New Roman" w:hAnsi="Dubai" w:cs="Dubai"/>
                <w:b/>
                <w:bCs/>
                <w:sz w:val="16"/>
                <w:szCs w:val="16"/>
              </w:rPr>
              <w:t xml:space="preserve">labor </w:t>
            </w:r>
            <w:r w:rsidR="00D64AFF" w:rsidRPr="003C179B">
              <w:rPr>
                <w:rFonts w:ascii="Dubai" w:eastAsia="Times New Roman" w:hAnsi="Dubai" w:cs="Dubai"/>
                <w:b/>
                <w:bCs/>
                <w:sz w:val="16"/>
                <w:szCs w:val="16"/>
              </w:rPr>
              <w:t>wages and costs and other</w:t>
            </w:r>
          </w:p>
        </w:tc>
      </w:tr>
    </w:tbl>
    <w:p w:rsidR="00D64AFF" w:rsidRDefault="00D64AFF" w:rsidP="00D64AFF">
      <w:pPr>
        <w:rPr>
          <w:rFonts w:ascii="Dubai" w:eastAsia="Times New Roman" w:hAnsi="Dubai" w:cs="Dubai"/>
          <w:b/>
          <w:bCs/>
          <w:color w:val="000000"/>
          <w:sz w:val="24"/>
          <w:szCs w:val="24"/>
          <w:lang w:bidi="ar-AE"/>
        </w:rPr>
      </w:pPr>
    </w:p>
    <w:p w:rsidR="00EE3CC9" w:rsidRDefault="00EE3CC9" w:rsidP="00D64AFF">
      <w:pPr>
        <w:rPr>
          <w:rFonts w:ascii="Dubai" w:eastAsia="Times New Roman" w:hAnsi="Dubai" w:cs="Dubai"/>
          <w:b/>
          <w:bCs/>
          <w:color w:val="000000"/>
          <w:sz w:val="24"/>
          <w:szCs w:val="24"/>
          <w:lang w:bidi="ar-AE"/>
        </w:rPr>
      </w:pPr>
    </w:p>
    <w:p w:rsidR="00D62440" w:rsidRDefault="00D62440" w:rsidP="00D64AFF">
      <w:pPr>
        <w:rPr>
          <w:rFonts w:ascii="Dubai" w:eastAsia="Times New Roman" w:hAnsi="Dubai" w:cs="Dubai"/>
          <w:b/>
          <w:bCs/>
          <w:color w:val="000000"/>
          <w:sz w:val="24"/>
          <w:szCs w:val="24"/>
          <w:lang w:bidi="ar-AE"/>
        </w:rPr>
      </w:pPr>
    </w:p>
    <w:p w:rsidR="00D62440" w:rsidRPr="003C179B" w:rsidRDefault="00D62440" w:rsidP="00D64AFF">
      <w:pPr>
        <w:rPr>
          <w:rFonts w:ascii="Dubai" w:eastAsia="Times New Roman" w:hAnsi="Dubai" w:cs="Dubai"/>
          <w:b/>
          <w:bCs/>
          <w:color w:val="000000"/>
          <w:sz w:val="24"/>
          <w:szCs w:val="24"/>
          <w:lang w:bidi="ar-AE"/>
        </w:rPr>
      </w:pPr>
    </w:p>
    <w:p w:rsidR="00D64AFF" w:rsidRPr="003C179B" w:rsidRDefault="00D64AFF" w:rsidP="00EE3CC9">
      <w:pPr>
        <w:spacing w:after="0" w:line="276"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lastRenderedPageBreak/>
        <w:t>Sixth: Survey Staff</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D64AFF" w:rsidRPr="00D62440" w:rsidRDefault="00D64AFF" w:rsidP="00F24833">
      <w:p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D64AFF" w:rsidRPr="00D62440" w:rsidRDefault="00D64AFF" w:rsidP="00EE3CC9">
      <w:pPr>
        <w:numPr>
          <w:ilvl w:val="0"/>
          <w:numId w:val="16"/>
        </w:num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form and any other technical aspects related to the form, in addition training and testing the survey staff and preparing a detailed report that includes the key survey outputs. </w:t>
      </w:r>
    </w:p>
    <w:p w:rsidR="00D64AFF" w:rsidRPr="00D62440" w:rsidRDefault="00D64AFF" w:rsidP="00F24833">
      <w:pPr>
        <w:numPr>
          <w:ilvl w:val="0"/>
          <w:numId w:val="16"/>
        </w:numPr>
        <w:spacing w:before="240" w:after="0" w:line="276" w:lineRule="auto"/>
        <w:jc w:val="both"/>
        <w:rPr>
          <w:rFonts w:ascii="Dubai" w:eastAsia="Times New Roman" w:hAnsi="Dubai" w:cs="Dubai"/>
          <w:color w:val="000000"/>
          <w:sz w:val="24"/>
          <w:szCs w:val="24"/>
          <w:rtl/>
          <w:lang w:bidi="en-US"/>
        </w:rPr>
      </w:pPr>
      <w:r w:rsidRPr="00D62440">
        <w:rPr>
          <w:rFonts w:ascii="Dubai" w:eastAsia="Times New Roman" w:hAnsi="Dubai" w:cs="Dubai"/>
          <w:color w:val="000000"/>
          <w:sz w:val="24"/>
          <w:szCs w:val="24"/>
          <w:lang w:bidi="en-US"/>
        </w:rPr>
        <w:t xml:space="preserve">Field Staff: </w:t>
      </w:r>
      <w:r w:rsidRPr="00D62440">
        <w:rPr>
          <w:rFonts w:ascii="Dubai" w:eastAsia="Times New Roman" w:hAnsi="Dubai" w:cs="Dubai"/>
          <w:color w:val="000000"/>
          <w:sz w:val="24"/>
          <w:szCs w:val="24"/>
          <w:lang w:bidi="ar-AE"/>
        </w:rPr>
        <w:t xml:space="preserve">The number </w:t>
      </w:r>
      <w:r w:rsidR="00F24833" w:rsidRPr="00D62440">
        <w:rPr>
          <w:rFonts w:ascii="Dubai" w:eastAsia="Times New Roman" w:hAnsi="Dubai" w:cs="Dubai"/>
          <w:color w:val="000000"/>
          <w:sz w:val="24"/>
          <w:szCs w:val="24"/>
          <w:lang w:bidi="ar-AE"/>
        </w:rPr>
        <w:t>are</w:t>
      </w:r>
      <w:r w:rsidRPr="00D62440">
        <w:rPr>
          <w:rFonts w:ascii="Dubai" w:eastAsia="Times New Roman" w:hAnsi="Dubai" w:cs="Dubai"/>
          <w:color w:val="000000"/>
          <w:sz w:val="24"/>
          <w:szCs w:val="24"/>
          <w:lang w:bidi="ar-AE"/>
        </w:rPr>
        <w:t xml:space="preserve"> </w:t>
      </w:r>
      <w:r w:rsidR="00F24833" w:rsidRPr="00D62440">
        <w:rPr>
          <w:rFonts w:ascii="Dubai" w:eastAsia="Times New Roman" w:hAnsi="Dubai" w:cs="Dubai"/>
          <w:color w:val="000000"/>
          <w:sz w:val="24"/>
          <w:szCs w:val="24"/>
          <w:lang w:bidi="ar-AE"/>
        </w:rPr>
        <w:t xml:space="preserve">two </w:t>
      </w:r>
      <w:r w:rsidRPr="00D62440">
        <w:rPr>
          <w:rFonts w:ascii="Dubai" w:eastAsia="Times New Roman" w:hAnsi="Dubai" w:cs="Dubai"/>
          <w:color w:val="000000"/>
          <w:sz w:val="24"/>
          <w:szCs w:val="24"/>
          <w:lang w:bidi="ar-AE"/>
        </w:rPr>
        <w:t>staffs distributed to outlets. Staff's duties include conducting data collection process, and making sure all</w:t>
      </w:r>
      <w:r w:rsidR="00F24833" w:rsidRPr="00D62440">
        <w:rPr>
          <w:rFonts w:ascii="Dubai" w:eastAsia="Times New Roman" w:hAnsi="Dubai" w:cs="Dubai"/>
          <w:color w:val="000000"/>
          <w:sz w:val="24"/>
          <w:szCs w:val="24"/>
          <w:lang w:bidi="ar-AE"/>
        </w:rPr>
        <w:t xml:space="preserve"> data</w:t>
      </w:r>
      <w:r w:rsidRPr="00D62440">
        <w:rPr>
          <w:rFonts w:ascii="Dubai" w:eastAsia="Times New Roman" w:hAnsi="Dubai" w:cs="Dubai"/>
          <w:color w:val="000000"/>
          <w:sz w:val="24"/>
          <w:szCs w:val="24"/>
          <w:lang w:bidi="ar-AE"/>
        </w:rPr>
        <w:t xml:space="preserve"> filled out before leaving the outlet, and auditing the data completed on the field in order to input data in the program designed for index calculation. </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D64AFF" w:rsidRPr="00D62440" w:rsidRDefault="00D64AFF" w:rsidP="00F24833">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Pr="00D62440">
        <w:rPr>
          <w:rFonts w:ascii="Dubai" w:eastAsia="Times New Roman" w:hAnsi="Dubai" w:cs="Dubai"/>
          <w:color w:val="000000"/>
          <w:sz w:val="24"/>
          <w:szCs w:val="24"/>
        </w:rPr>
        <w:t xml:space="preserve"> </w:t>
      </w:r>
    </w:p>
    <w:p w:rsidR="00EE3CC9" w:rsidRDefault="00EE3CC9" w:rsidP="00D64AFF">
      <w:pPr>
        <w:spacing w:before="240" w:after="240"/>
        <w:jc w:val="lowKashida"/>
        <w:rPr>
          <w:rFonts w:ascii="Dubai" w:eastAsia="Times New Roman" w:hAnsi="Dubai" w:cs="Dubai"/>
          <w:b/>
          <w:bCs/>
          <w:color w:val="000000"/>
          <w:sz w:val="24"/>
          <w:szCs w:val="24"/>
        </w:rPr>
      </w:pPr>
    </w:p>
    <w:p w:rsidR="00D70E1A" w:rsidRDefault="00D70E1A" w:rsidP="00D64AFF">
      <w:pPr>
        <w:spacing w:before="240" w:after="240"/>
        <w:jc w:val="both"/>
        <w:rPr>
          <w:rFonts w:ascii="Dubai" w:hAnsi="Dubai" w:cs="Dubai"/>
          <w:b/>
          <w:bCs/>
          <w:color w:val="FF0000"/>
          <w:sz w:val="28"/>
          <w:szCs w:val="28"/>
        </w:rPr>
      </w:pPr>
    </w:p>
    <w:p w:rsidR="00D64AFF" w:rsidRPr="003C179B" w:rsidRDefault="00D64AFF" w:rsidP="00D64AFF">
      <w:pPr>
        <w:spacing w:before="240" w:after="240"/>
        <w:jc w:val="both"/>
        <w:rPr>
          <w:rFonts w:ascii="Dubai" w:hAnsi="Dubai" w:cs="Dubai"/>
          <w:b/>
          <w:bCs/>
          <w:color w:val="FF0000"/>
          <w:sz w:val="28"/>
          <w:szCs w:val="28"/>
          <w:rtl/>
          <w:lang w:bidi="ar-AE"/>
        </w:rPr>
      </w:pPr>
      <w:r w:rsidRPr="003C179B">
        <w:rPr>
          <w:rFonts w:ascii="Dubai" w:hAnsi="Dubai" w:cs="Dubai"/>
          <w:b/>
          <w:bCs/>
          <w:color w:val="FF0000"/>
          <w:sz w:val="28"/>
          <w:szCs w:val="28"/>
        </w:rPr>
        <w:lastRenderedPageBreak/>
        <w:t xml:space="preserve">Seventh: </w:t>
      </w:r>
      <w:r w:rsidRPr="003C179B">
        <w:rPr>
          <w:rFonts w:ascii="Dubai" w:hAnsi="Dubai" w:cs="Dubai"/>
          <w:b/>
          <w:bCs/>
          <w:color w:val="FF0000"/>
          <w:sz w:val="28"/>
          <w:szCs w:val="28"/>
          <w:lang w:bidi="ar-AE"/>
        </w:rPr>
        <w:t>Fieldwork Phase</w:t>
      </w:r>
    </w:p>
    <w:p w:rsidR="00D64AFF" w:rsidRPr="00D62440" w:rsidRDefault="00D64AFF" w:rsidP="00D64AFF">
      <w:pPr>
        <w:spacing w:before="240" w:after="240"/>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C807DE">
      <w:pPr>
        <w:spacing w:after="0"/>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Pr="00D62440" w:rsidRDefault="00D64AFF" w:rsidP="00F24833">
      <w:pPr>
        <w:spacing w:after="0"/>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F24833">
      <w:pPr>
        <w:spacing w:after="0"/>
        <w:jc w:val="both"/>
        <w:rPr>
          <w:rFonts w:ascii="Dubai" w:eastAsia="Times New Roman" w:hAnsi="Dubai" w:cs="Dubai"/>
          <w:b/>
          <w:bCs/>
          <w:color w:val="000000"/>
          <w:sz w:val="24"/>
          <w:szCs w:val="24"/>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5A50FC">
      <w:pPr>
        <w:spacing w:after="0"/>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 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rsidR="00F24833" w:rsidRPr="003C179B" w:rsidRDefault="00F24833" w:rsidP="00F24833">
      <w:pPr>
        <w:spacing w:after="0"/>
        <w:jc w:val="both"/>
        <w:rPr>
          <w:rFonts w:ascii="Dubai" w:hAnsi="Dubai" w:cs="Dubai"/>
          <w:b/>
          <w:bCs/>
          <w:sz w:val="24"/>
          <w:szCs w:val="24"/>
          <w:lang w:bidi="ar-AE"/>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D7A35">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C807DE">
      <w:pPr>
        <w:spacing w:after="0"/>
        <w:jc w:val="both"/>
        <w:rPr>
          <w:rFonts w:ascii="Dubai" w:eastAsia="Times New Roman" w:hAnsi="Dubai" w:cs="Dubai"/>
          <w:b/>
          <w:bCs/>
          <w:color w:val="000000"/>
          <w:sz w:val="24"/>
          <w:szCs w:val="24"/>
          <w:rtl/>
          <w:lang w:bidi="ar-EG"/>
        </w:rPr>
      </w:pPr>
    </w:p>
    <w:p w:rsidR="00D64AFF" w:rsidRPr="003C179B" w:rsidRDefault="00D64AFF" w:rsidP="00C807DE">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70E1A" w:rsidRPr="005A50FC" w:rsidRDefault="00D64AFF" w:rsidP="005A50F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was designed and automated in a manner facilitated the work which has had a significant impact on ensuring all data required is completed. The input process in the program shall made by staff and he shall audit once more all data to make sure the data collected and entered to the system is accurate and ensure data is processed for index calculation phase.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lastRenderedPageBreak/>
        <w:t>8.1 Office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During collecting data from the field, the data collected from the field and sent electronically was audited by the staff and reviewed on the spot after being entered into the system. After making sure of the data readiness, the desk audit on data shall conducted by survey general technical supervisor. The focus in this stage was particularly on auditing the consistency and completion of the data to minimize the error size as much as possible, in an overlapped way with the fieldwork stage.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A program developed to calculate the index by department specialists.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D64AFF">
      <w:pPr>
        <w:spacing w:before="240" w:after="240"/>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D64AFF" w:rsidRPr="005A50FC" w:rsidRDefault="00D64AFF" w:rsidP="009D7A35">
      <w:pPr>
        <w:spacing w:before="240" w:after="240"/>
        <w:jc w:val="both"/>
        <w:rPr>
          <w:rFonts w:ascii="Dubai" w:hAnsi="Dubai" w:cs="Dubai"/>
          <w:sz w:val="24"/>
          <w:szCs w:val="24"/>
          <w:lang w:bidi="ar-AE"/>
        </w:rPr>
      </w:pPr>
      <w:r w:rsidRPr="005A50FC">
        <w:rPr>
          <w:rFonts w:ascii="Dubai" w:hAnsi="Dubai" w:cs="Dubai"/>
          <w:sz w:val="24"/>
          <w:szCs w:val="24"/>
          <w:lang w:bidi="ar-AE"/>
        </w:rPr>
        <w:t>To present results, outputs tables created as follows:</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monthly, quarterly, and annually construction costs indices and sixth, fifth, fourth, third, second, and first categories according to types of buildings: villa, multi-storey building, (total residential buildings), public buildings, industrial buildings (total non-residential buildings and the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change rates in monthly, quarterly, and annually construction costs indices and sixth, fifth, fourth, third, second, and first categories and according to types of buildings: villa, multi-storey building, (total residential buildings), public buildings, industrial buildings (total non-residential buildings) and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lastRenderedPageBreak/>
        <w:t>Tables that include change rates in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construction costs indices and fourth, third, second, and first categories and according to types of buildings: residential buildings, non-residential buildings, and general index).</w:t>
      </w:r>
    </w:p>
    <w:p w:rsidR="00D64AFF" w:rsidRDefault="00D64AFF" w:rsidP="005A50FC">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annual change rates for construction costs indices fourth, third, second, and first categories and according to types of buildings: residential buildings, non-residential buildings, and general index).</w:t>
      </w:r>
    </w:p>
    <w:p w:rsidR="005A50FC" w:rsidRPr="005A50FC" w:rsidRDefault="005A50FC" w:rsidP="005A50FC">
      <w:pPr>
        <w:spacing w:before="240" w:after="240" w:line="240" w:lineRule="auto"/>
        <w:ind w:left="990"/>
        <w:contextualSpacing/>
        <w:jc w:val="both"/>
        <w:rPr>
          <w:rFonts w:ascii="Dubai" w:hAnsi="Dubai" w:cs="Dubai"/>
          <w:sz w:val="24"/>
          <w:szCs w:val="24"/>
          <w:lang w:bidi="ar-AE"/>
        </w:rPr>
      </w:pPr>
    </w:p>
    <w:p w:rsidR="00D64AFF" w:rsidRPr="005A50FC" w:rsidRDefault="00F0532D" w:rsidP="00F0532D">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 xml:space="preserve">Survey results will </w:t>
      </w:r>
      <w:r w:rsidR="00D64AFF" w:rsidRPr="005A50FC">
        <w:rPr>
          <w:rFonts w:ascii="Dubai" w:eastAsia="Times New Roman" w:hAnsi="Dubai" w:cs="Dubai"/>
          <w:color w:val="000000"/>
          <w:sz w:val="24"/>
          <w:szCs w:val="24"/>
          <w:lang w:bidi="ar-AE"/>
        </w:rPr>
        <w:t xml:space="preserve">presented through Dubai Smart Statistics Suite </w:t>
      </w:r>
      <w:r w:rsidR="00D64AFF" w:rsidRPr="005A50FC">
        <w:rPr>
          <w:rFonts w:ascii="Dubai" w:eastAsia="Times New Roman" w:hAnsi="Dubai" w:cs="Dubai"/>
          <w:color w:val="000000"/>
          <w:sz w:val="24"/>
          <w:szCs w:val="24"/>
        </w:rPr>
        <w:t>available at DSC via the Interactive Statistics and Statistical Indicators systems, a specialized bulletin that reviews the survey main results, and through a deta</w:t>
      </w:r>
      <w:r w:rsidR="009D7A35" w:rsidRPr="005A50FC">
        <w:rPr>
          <w:rFonts w:ascii="Dubai" w:eastAsia="Times New Roman" w:hAnsi="Dubai" w:cs="Dubai"/>
          <w:color w:val="000000"/>
          <w:sz w:val="24"/>
          <w:szCs w:val="24"/>
        </w:rPr>
        <w:t>iled analytical report of results</w:t>
      </w:r>
      <w:r w:rsidR="00D64AFF" w:rsidRPr="005A50FC">
        <w:rPr>
          <w:rFonts w:ascii="Dubai" w:eastAsia="Times New Roman" w:hAnsi="Dubai" w:cs="Dubai"/>
          <w:color w:val="000000"/>
          <w:sz w:val="24"/>
          <w:szCs w:val="24"/>
        </w:rPr>
        <w:t xml:space="preserve"> including all tables related to the index. These outputs disseminated in several ways most important of which are:</w:t>
      </w:r>
    </w:p>
    <w:p w:rsidR="00D64AFF" w:rsidRPr="005A50FC" w:rsidRDefault="00D64AFF" w:rsidP="00D64AFF">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 xml:space="preserve">DSC's website. </w:t>
      </w:r>
    </w:p>
    <w:p w:rsidR="00D64AFF" w:rsidRPr="005A50FC"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Dubai Smart Statistics Suite.</w:t>
      </w:r>
    </w:p>
    <w:p w:rsidR="00D64AFF"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Periodic press news.</w:t>
      </w:r>
    </w:p>
    <w:p w:rsidR="00246726" w:rsidRPr="005A50FC" w:rsidRDefault="00246726" w:rsidP="00246726">
      <w:pPr>
        <w:pStyle w:val="ListParagraph"/>
        <w:spacing w:before="240" w:after="240" w:line="240" w:lineRule="auto"/>
        <w:ind w:left="592"/>
        <w:jc w:val="both"/>
        <w:rPr>
          <w:rFonts w:ascii="Dubai" w:eastAsia="Times New Roman" w:hAnsi="Dubai" w:cs="Dubai"/>
          <w:color w:val="000000"/>
          <w:sz w:val="24"/>
          <w:szCs w:val="24"/>
        </w:rPr>
      </w:pPr>
    </w:p>
    <w:p w:rsidR="00D64AFF" w:rsidRPr="003C179B" w:rsidRDefault="00D70E1A" w:rsidP="00C807DE">
      <w:pPr>
        <w:tabs>
          <w:tab w:val="num" w:pos="566"/>
        </w:tabs>
        <w:spacing w:before="240" w:after="24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5A50FC">
      <w:pPr>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bidiVisual/>
        <w:tblW w:w="9800"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14"/>
        <w:gridCol w:w="2086"/>
      </w:tblGrid>
      <w:tr w:rsidR="00D64AFF" w:rsidRPr="003C179B" w:rsidTr="00246726">
        <w:trPr>
          <w:trHeight w:val="85"/>
        </w:trPr>
        <w:tc>
          <w:tcPr>
            <w:tcW w:w="7714" w:type="dxa"/>
          </w:tcPr>
          <w:p w:rsidR="00D64AFF" w:rsidRPr="00246726" w:rsidRDefault="00D64AFF" w:rsidP="009D7A35">
            <w:pPr>
              <w:jc w:val="lowKashida"/>
              <w:rPr>
                <w:rFonts w:ascii="Dubai" w:hAnsi="Dubai" w:cs="Dubai"/>
                <w:sz w:val="20"/>
                <w:szCs w:val="20"/>
              </w:rPr>
            </w:pPr>
            <w:r w:rsidRPr="00246726">
              <w:rPr>
                <w:rFonts w:ascii="Dubai" w:hAnsi="Dubai" w:cs="Dubai"/>
                <w:sz w:val="20"/>
                <w:szCs w:val="20"/>
              </w:rPr>
              <w:t>Places in which commodities and services sold.</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Data collection sources:</w:t>
            </w:r>
          </w:p>
        </w:tc>
      </w:tr>
      <w:tr w:rsidR="00D64AFF" w:rsidRPr="003C179B" w:rsidTr="00246726">
        <w:tc>
          <w:tcPr>
            <w:tcW w:w="7714"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rPr>
              <w:t xml:space="preserve">Price index is a mathematical gauge that measures the changes in commodities and services prices between two certain periods.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 xml:space="preserve">Price index </w:t>
            </w:r>
          </w:p>
        </w:tc>
      </w:tr>
      <w:tr w:rsidR="00D64AFF" w:rsidRPr="003C179B" w:rsidTr="00246726">
        <w:tc>
          <w:tcPr>
            <w:tcW w:w="7714"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lang w:bidi="en-US"/>
              </w:rPr>
              <w:t>The mathematical equation (developed by Statistician Laspeyres) which calculates the index by using the price levels weighted by the base quantities (weights).</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lang w:bidi="en-US"/>
              </w:rPr>
              <w:t>Laspeyres Equation</w:t>
            </w:r>
            <w:r w:rsidRPr="003C179B">
              <w:rPr>
                <w:rFonts w:ascii="Dubai" w:hAnsi="Dubai" w:cs="Dubai"/>
                <w:b/>
                <w:bCs/>
                <w:sz w:val="20"/>
                <w:szCs w:val="20"/>
              </w:rPr>
              <w:t>:</w:t>
            </w: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lastRenderedPageBreak/>
              <w:t>Costs of materials and services required to construct buildings.</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Construction cost:</w:t>
            </w:r>
          </w:p>
        </w:tc>
      </w:tr>
      <w:tr w:rsidR="00D64AFF" w:rsidRPr="003C179B" w:rsidTr="00246726">
        <w:tc>
          <w:tcPr>
            <w:tcW w:w="7714" w:type="dxa"/>
          </w:tcPr>
          <w:p w:rsidR="00D64AFF" w:rsidRPr="00246726" w:rsidRDefault="00D64AFF" w:rsidP="00F0532D">
            <w:pPr>
              <w:jc w:val="both"/>
              <w:rPr>
                <w:rFonts w:ascii="Dubai" w:hAnsi="Dubai" w:cs="Dubai"/>
                <w:sz w:val="20"/>
                <w:szCs w:val="20"/>
              </w:rPr>
            </w:pPr>
            <w:r w:rsidRPr="00246726">
              <w:rPr>
                <w:rFonts w:ascii="Dubai" w:hAnsi="Dubai" w:cs="Dubai"/>
                <w:sz w:val="20"/>
                <w:szCs w:val="20"/>
              </w:rPr>
              <w:t>A period by which the current period compared</w:t>
            </w:r>
            <w:r w:rsidR="00F0532D" w:rsidRPr="00246726">
              <w:rPr>
                <w:rFonts w:ascii="Dubai" w:hAnsi="Dubai" w:cs="Dubai"/>
                <w:sz w:val="20"/>
                <w:szCs w:val="20"/>
              </w:rPr>
              <w:t xml:space="preserve"> with</w:t>
            </w:r>
            <w:r w:rsidRPr="00246726">
              <w:rPr>
                <w:rFonts w:ascii="Dubai" w:hAnsi="Dubai" w:cs="Dubai"/>
                <w:sz w:val="20"/>
                <w:szCs w:val="20"/>
              </w:rPr>
              <w:t>.</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Base period:</w:t>
            </w:r>
          </w:p>
        </w:tc>
      </w:tr>
      <w:tr w:rsidR="00D64AFF" w:rsidRPr="003C179B" w:rsidTr="00246726">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Weights are the relative distribution of construction materials and costs size distributed by chapters, main sections, and groups and items which commodities are composed of according to </w:t>
            </w:r>
            <w:r w:rsidRPr="00246726">
              <w:rPr>
                <w:rFonts w:ascii="Dubai" w:hAnsi="Dubai" w:cs="Dubai"/>
                <w:sz w:val="20"/>
                <w:szCs w:val="20"/>
                <w:lang w:bidi="ar-AE"/>
              </w:rPr>
              <w:t>ISIC</w:t>
            </w:r>
            <w:r w:rsidRPr="00246726">
              <w:rPr>
                <w:rFonts w:ascii="Dubai" w:hAnsi="Dubai" w:cs="Dubai"/>
                <w:sz w:val="20"/>
                <w:szCs w:val="20"/>
              </w:rPr>
              <w:t xml:space="preserve">. Such weights used in the calculations that depend on Laspeyres equation.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Weights:</w:t>
            </w:r>
          </w:p>
        </w:tc>
      </w:tr>
      <w:tr w:rsidR="00D64AFF" w:rsidRPr="003C179B" w:rsidTr="00246726">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The prices of a commodity or service during the base period, with which the commodity and service prices of other periods compared.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Base prices:</w:t>
            </w:r>
          </w:p>
        </w:tc>
      </w:tr>
      <w:tr w:rsidR="00D64AFF" w:rsidRPr="003C179B" w:rsidTr="00246726">
        <w:tc>
          <w:tcPr>
            <w:tcW w:w="7714" w:type="dxa"/>
          </w:tcPr>
          <w:p w:rsidR="00D64AFF" w:rsidRPr="00246726" w:rsidRDefault="00D64AFF" w:rsidP="00E340B8">
            <w:pPr>
              <w:jc w:val="lowKashida"/>
              <w:rPr>
                <w:rFonts w:ascii="Dubai" w:hAnsi="Dubai" w:cs="Dubai"/>
                <w:sz w:val="20"/>
                <w:szCs w:val="20"/>
              </w:rPr>
            </w:pPr>
            <w:r w:rsidRPr="00246726">
              <w:rPr>
                <w:rFonts w:ascii="Dubai" w:hAnsi="Dubai" w:cs="Dubai"/>
                <w:sz w:val="20"/>
                <w:szCs w:val="20"/>
              </w:rPr>
              <w:t>A set of commodities and services included in construction cost prices system, classified by ISIC Rev.4,</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Commodities frame:</w:t>
            </w:r>
          </w:p>
        </w:tc>
      </w:tr>
      <w:tr w:rsidR="00D64AFF" w:rsidRPr="003C179B" w:rsidTr="00246726">
        <w:tc>
          <w:tcPr>
            <w:tcW w:w="7714" w:type="dxa"/>
          </w:tcPr>
          <w:p w:rsidR="00D64AFF" w:rsidRPr="00246726" w:rsidRDefault="00D64AFF" w:rsidP="00E000D3">
            <w:pPr>
              <w:jc w:val="both"/>
              <w:rPr>
                <w:rFonts w:ascii="Dubai" w:hAnsi="Dubai" w:cs="Dubai"/>
                <w:sz w:val="20"/>
                <w:szCs w:val="20"/>
                <w:rtl/>
              </w:rPr>
            </w:pPr>
            <w:r w:rsidRPr="00246726">
              <w:rPr>
                <w:rFonts w:ascii="Dubai" w:hAnsi="Dubai" w:cs="Dubai"/>
                <w:sz w:val="20"/>
                <w:szCs w:val="20"/>
              </w:rPr>
              <w:t xml:space="preserve">A separate or semidetached building intended with its all storeys to </w:t>
            </w:r>
            <w:r w:rsidR="00E000D3" w:rsidRPr="00246726">
              <w:rPr>
                <w:rFonts w:ascii="Dubai" w:hAnsi="Dubai" w:cs="Dubai"/>
                <w:sz w:val="20"/>
                <w:szCs w:val="20"/>
              </w:rPr>
              <w:t>occupy</w:t>
            </w:r>
            <w:r w:rsidRPr="00246726">
              <w:rPr>
                <w:rFonts w:ascii="Dubai" w:hAnsi="Dubai" w:cs="Dubai"/>
                <w:sz w:val="20"/>
                <w:szCs w:val="20"/>
              </w:rPr>
              <w:t xml:space="preserve"> by one family, with one ground entrance and separate parking in addition to independent external spaces.    </w:t>
            </w:r>
          </w:p>
        </w:tc>
        <w:tc>
          <w:tcPr>
            <w:tcW w:w="2086" w:type="dxa"/>
          </w:tcPr>
          <w:p w:rsidR="00D64AFF" w:rsidRPr="003C179B" w:rsidRDefault="00D64AFF" w:rsidP="00E340B8">
            <w:pPr>
              <w:rPr>
                <w:rFonts w:ascii="Dubai" w:hAnsi="Dubai" w:cs="Dubai"/>
                <w:b/>
                <w:bCs/>
                <w:sz w:val="20"/>
                <w:szCs w:val="20"/>
                <w:rtl/>
              </w:rPr>
            </w:pPr>
            <w:r w:rsidRPr="003C179B">
              <w:rPr>
                <w:rFonts w:ascii="Dubai" w:hAnsi="Dubai" w:cs="Dubai"/>
                <w:b/>
                <w:bCs/>
                <w:sz w:val="20"/>
                <w:szCs w:val="20"/>
              </w:rPr>
              <w:t>Villa:</w:t>
            </w:r>
          </w:p>
          <w:p w:rsidR="00D64AFF" w:rsidRPr="003C179B" w:rsidRDefault="00D64AFF" w:rsidP="00E340B8">
            <w:pPr>
              <w:jc w:val="lowKashida"/>
              <w:rPr>
                <w:rFonts w:ascii="Dubai" w:hAnsi="Dubai" w:cs="Dubai"/>
                <w:b/>
                <w:bCs/>
                <w:sz w:val="20"/>
                <w:szCs w:val="20"/>
                <w:rtl/>
              </w:rPr>
            </w:pP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2086" w:type="dxa"/>
          </w:tcPr>
          <w:p w:rsidR="00D64AFF" w:rsidRPr="003C179B" w:rsidRDefault="00D64AFF" w:rsidP="00E340B8">
            <w:pPr>
              <w:rPr>
                <w:rFonts w:ascii="Dubai" w:hAnsi="Dubai" w:cs="Dubai"/>
                <w:b/>
                <w:bCs/>
                <w:sz w:val="20"/>
                <w:szCs w:val="20"/>
              </w:rPr>
            </w:pPr>
            <w:r w:rsidRPr="003C179B">
              <w:rPr>
                <w:rFonts w:ascii="Dubai" w:hAnsi="Dubai" w:cs="Dubai"/>
                <w:b/>
                <w:bCs/>
                <w:sz w:val="20"/>
                <w:szCs w:val="20"/>
              </w:rPr>
              <w:t>Multi-storey building:</w:t>
            </w:r>
          </w:p>
        </w:tc>
      </w:tr>
      <w:tr w:rsidR="00D64AFF" w:rsidRPr="003C179B" w:rsidTr="00246726">
        <w:tc>
          <w:tcPr>
            <w:tcW w:w="7714" w:type="dxa"/>
          </w:tcPr>
          <w:p w:rsidR="00D64AFF" w:rsidRPr="00246726" w:rsidRDefault="00D64AFF" w:rsidP="00E000D3">
            <w:pPr>
              <w:jc w:val="both"/>
              <w:rPr>
                <w:rFonts w:ascii="Dubai" w:hAnsi="Dubai" w:cs="Dubai"/>
                <w:sz w:val="20"/>
                <w:szCs w:val="20"/>
              </w:rPr>
            </w:pPr>
            <w:r w:rsidRPr="00246726">
              <w:rPr>
                <w:rFonts w:ascii="Dubai" w:hAnsi="Dubai" w:cs="Dubai"/>
                <w:sz w:val="20"/>
                <w:szCs w:val="20"/>
              </w:rPr>
              <w:t>All buildings that constructed for public use purposes. Their stories vary by the type of usage such as hospitals, schools, mosques, libraries, gardens, embassies, and sport clubs, etc.)</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Public establishments:</w:t>
            </w:r>
          </w:p>
        </w:tc>
      </w:tr>
      <w:tr w:rsidR="00D64AFF" w:rsidRPr="003C179B" w:rsidTr="00246726">
        <w:tc>
          <w:tcPr>
            <w:tcW w:w="7714"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All buildings that are constructed for purposes of industrial production</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Industrial buildings:</w:t>
            </w:r>
          </w:p>
        </w:tc>
      </w:tr>
      <w:tr w:rsidR="00D64AFF" w:rsidRPr="003C179B" w:rsidTr="00246726">
        <w:trPr>
          <w:trHeight w:val="1489"/>
        </w:trPr>
        <w:tc>
          <w:tcPr>
            <w:tcW w:w="7714"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tc>
        <w:tc>
          <w:tcPr>
            <w:tcW w:w="2086" w:type="dxa"/>
          </w:tcPr>
          <w:p w:rsidR="00D64AFF" w:rsidRPr="003C179B" w:rsidRDefault="00D64AFF" w:rsidP="00E340B8">
            <w:pPr>
              <w:jc w:val="lowKashida"/>
              <w:rPr>
                <w:rFonts w:ascii="Dubai" w:hAnsi="Dubai" w:cs="Dubai"/>
                <w:b/>
                <w:bCs/>
                <w:sz w:val="20"/>
                <w:szCs w:val="20"/>
              </w:rPr>
            </w:pPr>
            <w:r w:rsidRPr="003C179B">
              <w:rPr>
                <w:rFonts w:ascii="Dubai" w:hAnsi="Dubai" w:cs="Dubai"/>
                <w:b/>
                <w:bCs/>
                <w:sz w:val="20"/>
                <w:szCs w:val="20"/>
              </w:rPr>
              <w:t>International Standard Industrial Classification of All Economic Activities (ISIC):</w:t>
            </w:r>
          </w:p>
        </w:tc>
      </w:tr>
    </w:tbl>
    <w:p w:rsidR="00D64AFF" w:rsidRPr="003C179B" w:rsidRDefault="00D64AFF" w:rsidP="00D64AFF">
      <w:pPr>
        <w:jc w:val="both"/>
        <w:rPr>
          <w:rFonts w:ascii="Dubai" w:hAnsi="Dubai" w:cs="Dubai"/>
          <w:b/>
          <w:bCs/>
          <w:color w:val="FF0000"/>
          <w:sz w:val="24"/>
          <w:szCs w:val="24"/>
          <w:lang w:bidi="ar-AE"/>
        </w:rPr>
      </w:pPr>
    </w:p>
    <w:p w:rsidR="00D64AFF" w:rsidRPr="003C179B" w:rsidRDefault="00D64AFF" w:rsidP="00D64AFF">
      <w:pPr>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rtl/>
          <w:lang w:bidi="ar-AE"/>
        </w:rPr>
      </w:pPr>
      <w:r w:rsidRPr="005A50FC">
        <w:rPr>
          <w:rFonts w:ascii="Dubai" w:hAnsi="Dubai" w:cs="Dubai"/>
          <w:sz w:val="24"/>
          <w:szCs w:val="24"/>
          <w:lang w:bidi="ar-AE"/>
        </w:rPr>
        <w:t>Following-up the update of internationally accepted methodologies and classifications.</w:t>
      </w:r>
    </w:p>
    <w:p w:rsidR="00082D55" w:rsidRDefault="00082D55" w:rsidP="00EC42C4"/>
    <w:sectPr w:rsidR="00082D55"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B5" w:rsidRDefault="00FE54B5" w:rsidP="0093782D">
      <w:pPr>
        <w:spacing w:after="0" w:line="240" w:lineRule="auto"/>
      </w:pPr>
      <w:r>
        <w:separator/>
      </w:r>
    </w:p>
  </w:endnote>
  <w:endnote w:type="continuationSeparator" w:id="0">
    <w:p w:rsidR="00FE54B5" w:rsidRDefault="00FE54B5"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0000"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Pr="00C0781E" w:rsidRDefault="00947AB1" w:rsidP="002F4A1D">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002F4A1D" w:rsidRPr="002F4A1D">
                            <w:rPr>
                              <w:rFonts w:ascii="Dubai" w:hAnsi="Dubai" w:cs="Dubai"/>
                              <w:color w:val="000000"/>
                              <w:sz w:val="16"/>
                              <w:szCs w:val="16"/>
                            </w:rPr>
                            <w:t>SD.CP.TP01 EN v4.0 2016-01</w:t>
                          </w:r>
                          <w:r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947AB1" w:rsidRPr="00C0781E" w:rsidRDefault="00947AB1" w:rsidP="002F4A1D">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002F4A1D" w:rsidRPr="002F4A1D">
                      <w:rPr>
                        <w:rFonts w:ascii="Dubai" w:hAnsi="Dubai" w:cs="Dubai"/>
                        <w:color w:val="000000"/>
                        <w:sz w:val="16"/>
                        <w:szCs w:val="16"/>
                      </w:rPr>
                      <w:t>SD.CP.TP01 EN v4.0 2016-01</w:t>
                    </w:r>
                    <w:r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2F4A1D">
      <w:rPr>
        <w:noProof/>
        <w:color w:val="FFFFFF" w:themeColor="background1"/>
      </w:rPr>
      <w:t>14</w:t>
    </w:r>
    <w:r w:rsidRPr="00082D55">
      <w:rPr>
        <w:noProof/>
        <w:color w:val="FFFFFF" w:themeColor="background1"/>
      </w:rPr>
      <w:fldChar w:fldCharType="end"/>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B5" w:rsidRDefault="00FE54B5" w:rsidP="0093782D">
      <w:pPr>
        <w:spacing w:after="0" w:line="240" w:lineRule="auto"/>
      </w:pPr>
      <w:r>
        <w:separator/>
      </w:r>
    </w:p>
  </w:footnote>
  <w:footnote w:type="continuationSeparator" w:id="0">
    <w:p w:rsidR="00FE54B5" w:rsidRDefault="00FE54B5"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2"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9"/>
  </w:num>
  <w:num w:numId="7">
    <w:abstractNumId w:val="2"/>
  </w:num>
  <w:num w:numId="8">
    <w:abstractNumId w:val="7"/>
  </w:num>
  <w:num w:numId="9">
    <w:abstractNumId w:val="12"/>
  </w:num>
  <w:num w:numId="10">
    <w:abstractNumId w:val="11"/>
  </w:num>
  <w:num w:numId="11">
    <w:abstractNumId w:val="8"/>
  </w:num>
  <w:num w:numId="12">
    <w:abstractNumId w:val="15"/>
  </w:num>
  <w:num w:numId="13">
    <w:abstractNumId w:val="3"/>
  </w:num>
  <w:num w:numId="14">
    <w:abstractNumId w:val="10"/>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2535C"/>
    <w:rsid w:val="00082D55"/>
    <w:rsid w:val="001E2068"/>
    <w:rsid w:val="001F386D"/>
    <w:rsid w:val="00235234"/>
    <w:rsid w:val="00246726"/>
    <w:rsid w:val="0025754E"/>
    <w:rsid w:val="002C2D87"/>
    <w:rsid w:val="002D1652"/>
    <w:rsid w:val="002F4A1D"/>
    <w:rsid w:val="00370B6F"/>
    <w:rsid w:val="003719C5"/>
    <w:rsid w:val="003A2AEF"/>
    <w:rsid w:val="003A349A"/>
    <w:rsid w:val="003D0964"/>
    <w:rsid w:val="00406F12"/>
    <w:rsid w:val="004B4836"/>
    <w:rsid w:val="00557237"/>
    <w:rsid w:val="005A50FC"/>
    <w:rsid w:val="005B3BF6"/>
    <w:rsid w:val="00646A6D"/>
    <w:rsid w:val="006B7AF1"/>
    <w:rsid w:val="006F0977"/>
    <w:rsid w:val="00707694"/>
    <w:rsid w:val="00787D2C"/>
    <w:rsid w:val="00796B9E"/>
    <w:rsid w:val="007F089D"/>
    <w:rsid w:val="007F2693"/>
    <w:rsid w:val="00810A10"/>
    <w:rsid w:val="0081644D"/>
    <w:rsid w:val="00830503"/>
    <w:rsid w:val="008B3895"/>
    <w:rsid w:val="008C2FB9"/>
    <w:rsid w:val="0093444A"/>
    <w:rsid w:val="0093782D"/>
    <w:rsid w:val="00947858"/>
    <w:rsid w:val="00947AB1"/>
    <w:rsid w:val="009C0BDD"/>
    <w:rsid w:val="009D7A35"/>
    <w:rsid w:val="009F5366"/>
    <w:rsid w:val="00A003DE"/>
    <w:rsid w:val="00A03E31"/>
    <w:rsid w:val="00A10B8B"/>
    <w:rsid w:val="00AA4AAE"/>
    <w:rsid w:val="00AA4FB5"/>
    <w:rsid w:val="00AF13D2"/>
    <w:rsid w:val="00BE4D7A"/>
    <w:rsid w:val="00C63536"/>
    <w:rsid w:val="00C807DE"/>
    <w:rsid w:val="00CC6E54"/>
    <w:rsid w:val="00D62440"/>
    <w:rsid w:val="00D64AFF"/>
    <w:rsid w:val="00D70E1A"/>
    <w:rsid w:val="00DA7C2E"/>
    <w:rsid w:val="00DB53FF"/>
    <w:rsid w:val="00E000D3"/>
    <w:rsid w:val="00E15ACE"/>
    <w:rsid w:val="00E75AC5"/>
    <w:rsid w:val="00E75AF8"/>
    <w:rsid w:val="00EC42C4"/>
    <w:rsid w:val="00EE3CC9"/>
    <w:rsid w:val="00F0532D"/>
    <w:rsid w:val="00F24833"/>
    <w:rsid w:val="00F26E1D"/>
    <w:rsid w:val="00F30705"/>
    <w:rsid w:val="00F346F6"/>
    <w:rsid w:val="00FB4656"/>
    <w:rsid w:val="00FC0934"/>
    <w:rsid w:val="00FE54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2016-04-09T20:00:00+00:00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955b6fd5-b45f-4e4a-90a3-faaaf8f4f03c"/>
  </ds:schemaRefs>
</ds:datastoreItem>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24A334C4-608E-4835-AE46-DC278807FDD1}"/>
</file>

<file path=customXml/itemProps4.xml><?xml version="1.0" encoding="utf-8"?>
<ds:datastoreItem xmlns:ds="http://schemas.openxmlformats.org/officeDocument/2006/customXml" ds:itemID="{7F90D8F4-7937-4CE6-A26E-5527895B0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20526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Farah Noman Aljaghoub</cp:lastModifiedBy>
  <cp:revision>5</cp:revision>
  <cp:lastPrinted>2018-12-26T08:50:00Z</cp:lastPrinted>
  <dcterms:created xsi:type="dcterms:W3CDTF">2019-10-16T06:50:00Z</dcterms:created>
  <dcterms:modified xsi:type="dcterms:W3CDTF">2019-10-20T04:53:00Z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